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D1F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rPr>
          <w:rFonts w:ascii="Microsoft YaHei UI" w:hAnsi="Microsoft YaHei UI" w:eastAsia="Microsoft YaHei UI" w:cs="Microsoft YaHei UI"/>
          <w:i w:val="0"/>
          <w:iCs w:val="0"/>
          <w:caps w:val="0"/>
          <w:spacing w:val="8"/>
          <w:sz w:val="33"/>
          <w:szCs w:val="33"/>
        </w:rPr>
      </w:pPr>
      <w:r>
        <w:rPr>
          <w:rFonts w:hint="eastAsia" w:ascii="Microsoft YaHei UI" w:hAnsi="Microsoft YaHei UI" w:eastAsia="Microsoft YaHei UI" w:cs="Microsoft YaHei UI"/>
          <w:i w:val="0"/>
          <w:iCs w:val="0"/>
          <w:caps w:val="0"/>
          <w:spacing w:val="8"/>
          <w:sz w:val="33"/>
          <w:szCs w:val="33"/>
          <w:shd w:val="clear" w:fill="FFFFFF"/>
        </w:rPr>
        <w:t>贵阳市2024年哲学社会科学规划年度课题申报公告</w:t>
      </w:r>
    </w:p>
    <w:p w14:paraId="7E1468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bookmarkStart w:id="0" w:name="_GoBack"/>
      <w:bookmarkEnd w:id="0"/>
    </w:p>
    <w:p w14:paraId="1CFD44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贵阳市哲学社会科学规划课题，是贵阳贵安层次最高的哲学社会科学类研究课题，是衡量一个单位哲学社会科学研究实力和贡献度的重要依据，体现一个单位哲学社会科学科研人员学术水平和影响力的重要指标。为认真做好贵阳市2024年哲学社会科学规划年度课题（以下简称年度课题）申报工作，现就有关事项公告如下。</w:t>
      </w:r>
    </w:p>
    <w:p w14:paraId="311B184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一、</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指导思想</w:t>
      </w:r>
    </w:p>
    <w:p w14:paraId="5A3370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坚持以习近平新时代中国特色社会主义思想为指导，全面贯彻落实党的二十大和二十届三中全会精神，深入学习贯彻习近平文化思想，认真贯彻落实习近平总书记视察贵州重要讲话精神，深入实施《中共中央关于加快构建中国特色哲学社会科学的意见》《贵州省“十四五”时期哲学社会科学发展规划》，围绕中央和省委、市委全会重大决策部署，鼓励开展跨学科综合研究，充分发挥课题示范引导作用，推动支撑贵阳贵安发展、研究贵阳贵安现象、讲好贵阳贵安故事，更好为大力实施“强省会”行动服务，为繁荣发展哲学社会科学服务。</w:t>
      </w:r>
    </w:p>
    <w:p w14:paraId="4FD9669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二、</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课题指南</w:t>
      </w:r>
    </w:p>
    <w:p w14:paraId="7FF315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一）课题指南包括4个选题方向，面向贵阳贵安及在筑高校公开申报，申请人可根据选题方向，按照聚焦重点问题、突出有限目标的原则设计研究问题和内容，但选题表述要符合课题定位，突出问题导向、学科视角，科学严谨、简明规范，一般不加副标题，不超过40个汉字（含标点符号），避免引起歧义或争议，避免重复研究。</w:t>
      </w:r>
    </w:p>
    <w:p w14:paraId="659E7E8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二）支持围绕贵阳贵安高质量发展的重大理论和现实问题、哲学社会科学重要基础和前沿问题开展原创性研究，倡导基于贵阳贵安现象、贵阳贵安问题的基础理论研究，鼓励跨学科跨单位跨地区整合资源、组织研究队伍开展综合研究。</w:t>
      </w:r>
    </w:p>
    <w:p w14:paraId="5D82A26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三、</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课题类别</w:t>
      </w:r>
    </w:p>
    <w:p w14:paraId="317A254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贵阳市2024年度哲学社会科学规划课题包括重点课题、一般课题、青年课题三种类别，申请人可结合自身资格条件、研究兴趣、科研实力等选择三种类别中的一类申报。</w:t>
      </w:r>
    </w:p>
    <w:p w14:paraId="55B5328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四、</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课题要求</w:t>
      </w:r>
    </w:p>
    <w:p w14:paraId="5646AF14">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研究期限。重点课题研究期限截至2025年6月30日。其他类别的课题其研究期限截至2025年5月31日。</w:t>
      </w:r>
    </w:p>
    <w:p w14:paraId="2A25130F">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资助额度。视课题类别、研究内容和任务、成果等次等确定。其中，重点课题不高于3万元/项，一般课题不高于1.2万元/项，青年课题不高于0.5万元/项，最终以评定等次为准。</w:t>
      </w:r>
    </w:p>
    <w:p w14:paraId="527564E8">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最终研究成果形式和正文字数。最终研究成果形式以研究报告为主，包括专著、译著、论文集、工具书等。成果形式为研究报告的要求正文在2.5万字以上，其中资政报告类与贵阳贵安实际相结合的内容不少于70%，并附8000字左右的成果摘要；形式为专著、译著、工具书的要求正文字数10万字以上；形式为论文集的要求篇数10篇以上（其中在省级以上公开刊物发表1篇以上，且须标注“贵阳市哲学社会科学规划课题成果（课题编号：×××××）”字样），每篇字数4000字以上。具体结项任务以申请书及课题管理合同为准。</w:t>
      </w:r>
    </w:p>
    <w:p w14:paraId="25B4E440">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其他要求。申报重点课题的，结项前须呈报咨政报告1份以上（含），并获得分管相关工作的省市领导肯定性批示（圈阅除外），且须得到贵阳贵安直属部门或县级党委、政府认可采纳（须提供部门或地区的认可采纳证明），取得一定的咨政、社会或经济效益。</w:t>
      </w:r>
    </w:p>
    <w:p w14:paraId="4942D9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五、</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申报资格</w:t>
      </w:r>
    </w:p>
    <w:p w14:paraId="11F3E897">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课题申报单位：在相关领域具有相应的学术资源和研究实力；能够履行科研和财务审计等管理职能；能够提供开展研究的必要条件，抓实全过程管理，并承诺信誉保证。</w:t>
      </w:r>
    </w:p>
    <w:p w14:paraId="7E8D85FB">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课题申报人：①遵守中华人民共和国宪法和法律；②具有独立开展研究和组织开展研究的能力，能够承担实质性研究工作；③在相关研究领域具有一定的学术造诣和科研经验，社会责任感强、学风优良，近五年内无不良科研记录；④青年课题申请人的年龄不超过35周岁（1989年10月1日后出生），课题组成员无年龄限制；⑤重点课题申报团队至少有1人具有副高级以上专业技术职称或县处级以上行政职务。⑥课题组成员不得多于6人，且须征得其本人同意并签字确认，否则视为违规申报；⑦全日制在读硕士和博士研究生不得领衔申请，但可作为课题组成员。</w:t>
      </w:r>
    </w:p>
    <w:p w14:paraId="3033B1F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六、</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申报限定</w:t>
      </w:r>
    </w:p>
    <w:p w14:paraId="11C5AB4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为避免一题多报、交叉申请和重复立项，确保申请人有足够时间精力从事课题研究，促进多出优秀成果、杰出人才，特对本年度课题申报作如下限定：</w:t>
      </w:r>
    </w:p>
    <w:p w14:paraId="637B7CD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（一）申请人同年度只能申请一个课题，且不能作为课题组成员参与其他课题的申请；课题组成员同年度最多参与两个课题申请。</w:t>
      </w:r>
    </w:p>
    <w:p w14:paraId="3EA30B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 xml:space="preserve">（二）凡已获得国家、贵州省立项资助相同的哲学社会科学规划课题，以及受到贵阳市委党校、市委政策研究室、市社科联等机构立项资助相同的课题，不得重复申报贵阳市哲学社会科学规划课题。凡在内容上与在研或已结项的各级各类项目（课题）有较大关联的，须在《申请书》中详细说明所申请课题与已承担项目（课题）的联系和区别，否则视为重复申请。 </w:t>
      </w:r>
    </w:p>
    <w:p w14:paraId="54CD0A7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256" w:firstLineChars="1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 xml:space="preserve"> （三）《申请书》中“课题设计论证”部分总字数原则上不超7000字；“研究基础”部分前期相关代表性研究成果限报5项，与本课题无关的不得填写，合作者需注明作者排序。</w:t>
      </w:r>
    </w:p>
    <w:p w14:paraId="66D0329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四）立项后凡以本年度课题名义发表或出版阶段性成果、最终成果，均须在显著位置唯一标注“贵阳市2024年哲学社会科学规划年度课题研究成果（课题编号：×××××）”字样，且不得同时标注其他基金项目（课题）资助字样。</w:t>
      </w:r>
    </w:p>
    <w:p w14:paraId="227B386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五）凡有下列情形之一的，不予受理本年度课题申请：1.选题不符合《课题指南》基本要求，或没有重要研究价值的。2.“课题设计论证”明显简单粗糙或存在抄袭情况的。3.2021年以来，被终止国家社科基金项目或省哲社课题的负责人，不得领衔或参与申请本年度课题；被撤销国家社科基金项目或省哲社课题的负责人，不得领衔或参与申请本年度课题。4.2021年以来，获得贵阳市哲学社会科学规划课题后结项评审未通过或因质量问题延期的，不得领衔或参与申请本年度课题。5.申报材料（含《申请书》《活页》《汇总表》等）存在填写（装订）错误、不完整、份数缺失、未签字盖章，以及纸质版和电子版材料内容不一致等问题的。6.申报单位不能履行科研、财务、审计管理职能的。7.逾期未提交申报材料的。8.其他不符合本年度课题申请资格条件的。</w:t>
      </w:r>
    </w:p>
    <w:p w14:paraId="14204E5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七、申报受理</w:t>
      </w:r>
    </w:p>
    <w:p w14:paraId="6F34936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（1）现场受理时间2024年11月21日之前（工作日）9:00-12:00、14:00-17:00</w:t>
      </w:r>
    </w:p>
    <w:p w14:paraId="220631E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（2）现场受理地点贵阳市观山湖区林城东路1号市级行政中心市委大楼445办公室</w:t>
      </w:r>
    </w:p>
    <w:p w14:paraId="0CDAA37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（3）邮寄地址贵阳市观山湖区林城东路1号市级行政中心市委大楼445办公室（邮编：550081，电话：0851—87988276，樊成琼 收）</w:t>
      </w:r>
    </w:p>
    <w:p w14:paraId="4500F58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寄达截止时间：2024年11月21日12:004.受理材料（1）签字盖章版《申报汇总表》1份（申报单位可下载后打印）、《申请书》《活页》各2份，并按汇总表顺序摆放。【纸质版《申请书》《活页》请用A3纸双面印制、中缝装订，《申请书》需签字盖章】（2）需同步将《申请书》、《活页》、《汇总表》电子版报送邮箱：GYLLC417@163.com。【同一单位的申请书放在一级文件夹中，以单位名称命名，二级文件夹以申请人姓名命名，内含WORD文件格式的“申请书”和“活页”，“申请书”直接命名为申请人姓名，“活页”直接命名为活页】（3）市哲学社科规划办不直接受理个人申报。</w:t>
      </w:r>
    </w:p>
    <w:p w14:paraId="1656AB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八、</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诚信纪律</w:t>
      </w:r>
    </w:p>
    <w:p w14:paraId="6B76DC8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一）申报工作须认真贯彻落实中央《关于进一步加强科研诚信建设的若干意见》，申请人须按照《贵阳市2024年哲学社会科学规划年度课题申请书》《贵阳市2024年哲学社会科学规划年度课题论证活页》要求如实填写有关内容，保证无知识产权争议和违背科研诚信要求的行为。凡存在弄虚作假、抄袭剽窃等行为的，一经发现查实，5年之内不得再次申报；如获立项即予撤项并公开通报批评。凡在市哲社课题申报和评审过程中发现严重违规违纪行为的，除按规定作出处理外，均列入不良科研信用记录。</w:t>
      </w:r>
    </w:p>
    <w:p w14:paraId="7CC0B51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二）获准立项后，课题负责人不得变换课题责任单位，在课题执行期间要遵守相关承诺，履行本《公告》和课题管理合同约定的义务，按期完成研究任务，结项成果须与预期成果一致；获准立项的《申请书》视为具有约束力的资助合同文本。发表或出版阶段性研究成果须按程序报批，最终研究成果须先鉴定、后出版，擅自发表或出版课题研究成果视为自行终止资助协议。</w:t>
      </w:r>
    </w:p>
    <w:p w14:paraId="4D9DED4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九、工作要求</w:t>
      </w:r>
    </w:p>
    <w:p w14:paraId="4B4542B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一）各申报单位要切实加强组织领导，突出重点、压实责任、综合施策，科研管理部门要明确目标、精准发力，认真学习课题申报《公告》，熟练掌握申报政策，严格审核申报资格、前期研究成果真实性、课题组研究实力和必备条件等，并逐份签署明确意见后按时上报。</w:t>
      </w:r>
    </w:p>
    <w:p w14:paraId="04A131C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二）本《公告》未尽事宜，参照《贵州省哲学社会科学规划课题管理办法》（黔宣发〔2018〕6号）、《贵州省国家社科基金项目、省社科规划课题管理实施细则》（黔宣发〔2018〕7号）、《贵州省哲学社会科学规划课题经费管理办法（试行）》（黔财教〔2019〕104号）和课题管理合同有关条款执行。如有最新文件规定，按最新文件规定执行。</w:t>
      </w:r>
    </w:p>
    <w:p w14:paraId="40C1AB7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（三）本年度课题申报工作和本《公告》相关条款最终解释权归我办所有。</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联系人：</w:t>
      </w: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张强义、樊成琼</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联系电话：</w:t>
      </w: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0851-87988276</w:t>
      </w:r>
    </w:p>
    <w:p w14:paraId="51C27D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p>
    <w:p w14:paraId="7CFACF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p>
    <w:p w14:paraId="58DB0D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rPr>
      </w:pP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附件：</w:t>
      </w:r>
    </w:p>
    <w:p w14:paraId="09323E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5"/>
          <w:szCs w:val="25"/>
        </w:rPr>
      </w:pPr>
      <w:r>
        <w:rPr>
          <w:rFonts w:hint="eastAsia" w:ascii="Microsoft YaHei UI" w:hAnsi="Microsoft YaHei UI" w:eastAsia="Microsoft YaHei UI" w:cs="Microsoft YaHei UI"/>
          <w:i w:val="0"/>
          <w:iCs w:val="0"/>
          <w:caps w:val="0"/>
          <w:spacing w:val="8"/>
          <w:sz w:val="25"/>
          <w:szCs w:val="25"/>
          <w:shd w:val="clear" w:fill="FFFFFF"/>
        </w:rPr>
        <w:t>1.贵阳市2024年哲学社会科学规划年度课题指南</w:t>
      </w:r>
    </w:p>
    <w:p w14:paraId="0A26A0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5"/>
          <w:szCs w:val="25"/>
        </w:rPr>
      </w:pPr>
      <w:r>
        <w:rPr>
          <w:rFonts w:hint="eastAsia" w:ascii="Microsoft YaHei UI" w:hAnsi="Microsoft YaHei UI" w:eastAsia="Microsoft YaHei UI" w:cs="Microsoft YaHei UI"/>
          <w:i w:val="0"/>
          <w:iCs w:val="0"/>
          <w:caps w:val="0"/>
          <w:spacing w:val="8"/>
          <w:sz w:val="25"/>
          <w:szCs w:val="25"/>
          <w:shd w:val="clear" w:fill="FFFFFF"/>
        </w:rPr>
        <w:t>2.课题申请书</w:t>
      </w:r>
    </w:p>
    <w:p w14:paraId="4E3BA0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5"/>
          <w:szCs w:val="25"/>
        </w:rPr>
      </w:pPr>
      <w:r>
        <w:rPr>
          <w:rFonts w:hint="eastAsia" w:ascii="Microsoft YaHei UI" w:hAnsi="Microsoft YaHei UI" w:eastAsia="Microsoft YaHei UI" w:cs="Microsoft YaHei UI"/>
          <w:i w:val="0"/>
          <w:iCs w:val="0"/>
          <w:caps w:val="0"/>
          <w:spacing w:val="8"/>
          <w:sz w:val="25"/>
          <w:szCs w:val="25"/>
          <w:shd w:val="clear" w:fill="FFFFFF"/>
        </w:rPr>
        <w:t>3.课题设计论证活页</w:t>
      </w:r>
    </w:p>
    <w:p w14:paraId="47E415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5"/>
          <w:szCs w:val="25"/>
        </w:rPr>
      </w:pPr>
      <w:r>
        <w:rPr>
          <w:rFonts w:hint="eastAsia" w:ascii="Microsoft YaHei UI" w:hAnsi="Microsoft YaHei UI" w:eastAsia="Microsoft YaHei UI" w:cs="Microsoft YaHei UI"/>
          <w:i w:val="0"/>
          <w:iCs w:val="0"/>
          <w:caps w:val="0"/>
          <w:spacing w:val="8"/>
          <w:sz w:val="25"/>
          <w:szCs w:val="25"/>
          <w:shd w:val="clear" w:fill="FFFFFF"/>
        </w:rPr>
        <w:t>4.贵阳市2024年哲学社会科学规划年度课题申报汇总表</w:t>
      </w:r>
    </w:p>
    <w:p w14:paraId="33AFF7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52F309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p>
    <w:p w14:paraId="7C9F1C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p>
    <w:p w14:paraId="3700A0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eastAsia" w:ascii="Microsoft YaHei UI" w:hAnsi="Microsoft YaHei UI" w:eastAsia="Microsoft YaHei UI" w:cs="Microsoft YaHei UI"/>
          <w:i w:val="0"/>
          <w:iCs w:val="0"/>
          <w:caps w:val="0"/>
          <w:spacing w:val="9"/>
          <w:sz w:val="25"/>
          <w:szCs w:val="25"/>
          <w:shd w:val="clear" w:fill="FFFFFF"/>
        </w:rPr>
      </w:pPr>
    </w:p>
    <w:p w14:paraId="697EEF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eastAsia" w:ascii="Microsoft YaHei UI" w:hAnsi="Microsoft YaHei UI" w:eastAsia="Microsoft YaHei UI" w:cs="Microsoft YaHei UI"/>
          <w:i w:val="0"/>
          <w:iCs w:val="0"/>
          <w:caps w:val="0"/>
          <w:spacing w:val="9"/>
          <w:sz w:val="25"/>
          <w:szCs w:val="25"/>
          <w:shd w:val="clear" w:fill="FFFFFF"/>
        </w:rPr>
      </w:pPr>
    </w:p>
    <w:p w14:paraId="193C48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spacing w:val="9"/>
        </w:rPr>
      </w:pPr>
      <w:r>
        <w:rPr>
          <w:rFonts w:hint="eastAsia" w:ascii="Microsoft YaHei UI" w:hAnsi="Microsoft YaHei UI" w:eastAsia="Microsoft YaHei UI" w:cs="Microsoft YaHei UI"/>
          <w:i w:val="0"/>
          <w:iCs w:val="0"/>
          <w:caps w:val="0"/>
          <w:spacing w:val="9"/>
          <w:sz w:val="25"/>
          <w:szCs w:val="25"/>
          <w:shd w:val="clear" w:fill="FFFFFF"/>
        </w:rPr>
        <w:t>贵阳市哲学社会科学规划办公室</w:t>
      </w:r>
    </w:p>
    <w:p w14:paraId="0DE028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spacing w:val="9"/>
        </w:rPr>
      </w:pPr>
      <w:r>
        <w:rPr>
          <w:rFonts w:hint="eastAsia" w:ascii="Microsoft YaHei UI" w:hAnsi="Microsoft YaHei UI" w:eastAsia="Microsoft YaHei UI" w:cs="Microsoft YaHei UI"/>
          <w:i w:val="0"/>
          <w:iCs w:val="0"/>
          <w:caps w:val="0"/>
          <w:spacing w:val="9"/>
          <w:sz w:val="25"/>
          <w:szCs w:val="25"/>
          <w:shd w:val="clear" w:fill="FFFFFF"/>
        </w:rPr>
        <w:t>2024年10月22日</w:t>
      </w:r>
    </w:p>
    <w:p w14:paraId="7A344F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95CE6B"/>
    <w:multiLevelType w:val="singleLevel"/>
    <w:tmpl w:val="F295CE6B"/>
    <w:lvl w:ilvl="0" w:tentative="0">
      <w:start w:val="1"/>
      <w:numFmt w:val="chineseCounting"/>
      <w:suff w:val="nothing"/>
      <w:lvlText w:val="（%1）"/>
      <w:lvlJc w:val="left"/>
      <w:rPr>
        <w:rFonts w:hint="eastAsia"/>
      </w:rPr>
    </w:lvl>
  </w:abstractNum>
  <w:abstractNum w:abstractNumId="1">
    <w:nsid w:val="24D06D51"/>
    <w:multiLevelType w:val="singleLevel"/>
    <w:tmpl w:val="24D06D51"/>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yMjJjMmU5NjczNWRkNDg2N2I4MDVlMTNiZTE1ZTkifQ=="/>
  </w:docVars>
  <w:rsids>
    <w:rsidRoot w:val="35163335"/>
    <w:rsid w:val="35163335"/>
    <w:rsid w:val="597A6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3523</Words>
  <Characters>3710</Characters>
  <Lines>0</Lines>
  <Paragraphs>0</Paragraphs>
  <TotalTime>4</TotalTime>
  <ScaleCrop>false</ScaleCrop>
  <LinksUpToDate>false</LinksUpToDate>
  <CharactersWithSpaces>3716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2024-10-28T02:56:00Z</dcterms:created>
  <dc:creator>ykw</dc:creator>
  <cp:lastModifiedBy>张景婷</cp:lastModifiedBy>
  <dcterms:modified xsi:type="dcterms:W3CDTF">2024-10-30T09:29:02Z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1AC1128A88E745A58070B7F84A2A1317_11</vt:lpwstr>
  </property>
</Properties>
</file>