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line="560" w:lineRule="exact"/>
        <w:ind w:firstLine="630"/>
        <w:jc w:val="center"/>
        <w:rPr>
          <w:rFonts w:hint="default" w:ascii="方正小标宋简体" w:hAnsi="仿宋" w:eastAsia="方正小标宋简体" w:cs="仿宋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 w:cs="仿宋"/>
          <w:sz w:val="30"/>
          <w:szCs w:val="30"/>
          <w:lang w:eastAsia="zh-CN"/>
        </w:rPr>
        <w:t>贵州民族大学</w:t>
      </w:r>
      <w:r>
        <w:rPr>
          <w:rFonts w:hint="eastAsia" w:ascii="方正小标宋简体" w:hAnsi="仿宋" w:eastAsia="方正小标宋简体" w:cs="仿宋"/>
          <w:sz w:val="30"/>
          <w:szCs w:val="30"/>
          <w:lang w:val="en-US" w:eastAsia="zh-CN"/>
        </w:rPr>
        <w:t>预科教育学院</w:t>
      </w:r>
    </w:p>
    <w:p>
      <w:pPr>
        <w:autoSpaceDN w:val="0"/>
        <w:spacing w:line="560" w:lineRule="exact"/>
        <w:ind w:firstLine="630"/>
        <w:jc w:val="center"/>
        <w:rPr>
          <w:rFonts w:hint="eastAsia" w:ascii="方正小标宋简体" w:hAnsi="仿宋_GB2312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 w:cs="仿宋"/>
          <w:sz w:val="30"/>
          <w:szCs w:val="30"/>
        </w:rPr>
        <w:t>学生防范电信网络诈骗责任书</w:t>
      </w:r>
    </w:p>
    <w:p>
      <w:pPr>
        <w:autoSpaceDN w:val="0"/>
        <w:spacing w:line="560" w:lineRule="exact"/>
        <w:rPr>
          <w:rFonts w:hint="eastAsia" w:ascii="仿宋_GB2312" w:hAns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</w:rPr>
        <w:t>确保所有</w:t>
      </w:r>
      <w:r>
        <w:rPr>
          <w:rFonts w:hint="eastAsia" w:ascii="仿宋_GB2312" w:hAnsi="仿宋" w:eastAsia="仿宋_GB2312" w:cs="仿宋"/>
          <w:sz w:val="24"/>
          <w:szCs w:val="24"/>
        </w:rPr>
        <w:t>学生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反诈骗知识人人知、识骗技巧人人懂，</w:t>
      </w:r>
      <w:r>
        <w:rPr>
          <w:rFonts w:hint="eastAsia" w:ascii="仿宋_GB2312" w:hAnsi="仿宋_GB2312" w:eastAsia="仿宋_GB2312" w:cs="仿宋_GB2312"/>
          <w:sz w:val="24"/>
          <w:szCs w:val="24"/>
        </w:rPr>
        <w:t>真正构建</w:t>
      </w:r>
      <w:r>
        <w:rPr>
          <w:rFonts w:hint="eastAsia" w:ascii="仿宋_GB2312" w:hAnsi="仿宋" w:eastAsia="仿宋_GB2312" w:cs="仿宋"/>
          <w:sz w:val="24"/>
          <w:szCs w:val="24"/>
        </w:rPr>
        <w:t>防范电信网络诈骗的</w:t>
      </w:r>
      <w:r>
        <w:rPr>
          <w:rFonts w:hint="eastAsia" w:ascii="仿宋_GB2312" w:hAnsi="仿宋_GB2312" w:eastAsia="仿宋_GB2312" w:cs="仿宋_GB2312"/>
          <w:sz w:val="24"/>
          <w:szCs w:val="24"/>
        </w:rPr>
        <w:t>有效防火墙，从源头上预防和杜绝电信网络诈骗案件在我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24"/>
          <w:szCs w:val="24"/>
        </w:rPr>
        <w:t>发生，</w:t>
      </w:r>
      <w:r>
        <w:rPr>
          <w:rFonts w:hint="eastAsia" w:ascii="仿宋_GB2312" w:hAnsi="仿宋_GB2312" w:eastAsia="仿宋_GB2312"/>
          <w:sz w:val="24"/>
          <w:szCs w:val="24"/>
        </w:rPr>
        <w:t>特制定本防范电信网络诈骗责任书。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一、主动熟悉张贴在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学院或部门</w:t>
      </w:r>
      <w:r>
        <w:rPr>
          <w:rFonts w:hint="eastAsia" w:ascii="仿宋" w:hAnsi="仿宋" w:eastAsia="仿宋" w:cs="仿宋"/>
          <w:sz w:val="24"/>
          <w:szCs w:val="24"/>
        </w:rPr>
        <w:t>显要位置以及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食堂、学生</w:t>
      </w:r>
      <w:r>
        <w:rPr>
          <w:rFonts w:hint="eastAsia" w:ascii="仿宋" w:hAnsi="仿宋" w:eastAsia="仿宋" w:cs="仿宋"/>
          <w:sz w:val="24"/>
          <w:szCs w:val="24"/>
        </w:rPr>
        <w:t>宿舍等地的反诈骗宣传海报内容，认真学习每天推送的反诈骗文章及被骗案例，全面掌握不法分子实施电信网络诈骗犯罪的手段和伎俩。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二、不存有</w:t>
      </w:r>
      <w:r>
        <w:rPr>
          <w:rFonts w:hint="eastAsia" w:ascii="黑体" w:hAnsi="黑体" w:eastAsia="黑体" w:cs="仿宋"/>
          <w:sz w:val="24"/>
          <w:szCs w:val="24"/>
        </w:rPr>
        <w:t>“贪图便宜”、“一夜暴富”、“天上掉馅饼”</w:t>
      </w:r>
      <w:r>
        <w:rPr>
          <w:rFonts w:hint="eastAsia" w:ascii="仿宋" w:hAnsi="仿宋" w:eastAsia="仿宋" w:cs="仿宋"/>
          <w:sz w:val="24"/>
          <w:szCs w:val="24"/>
        </w:rPr>
        <w:t>的心理。注意保护个人资料信息，不可随意注册、填写自己的身份、手机号码、银行卡号等私人信息。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三、关注</w:t>
      </w:r>
      <w:r>
        <w:rPr>
          <w:rFonts w:eastAsia="仿宋_GB2312"/>
          <w:b/>
          <w:bCs/>
          <w:sz w:val="24"/>
          <w:szCs w:val="24"/>
        </w:rPr>
        <w:t>国家反诈中心</w:t>
      </w:r>
      <w:r>
        <w:rPr>
          <w:rFonts w:eastAsia="仿宋_GB2312"/>
          <w:sz w:val="24"/>
          <w:szCs w:val="24"/>
        </w:rPr>
        <w:t>官方政务号</w:t>
      </w:r>
      <w:r>
        <w:rPr>
          <w:rFonts w:hint="eastAsia" w:eastAsia="仿宋_GB2312"/>
          <w:sz w:val="24"/>
          <w:szCs w:val="24"/>
        </w:rPr>
        <w:t>，官方</w:t>
      </w:r>
      <w:r>
        <w:rPr>
          <w:rFonts w:eastAsia="仿宋_GB2312"/>
          <w:sz w:val="24"/>
          <w:szCs w:val="24"/>
        </w:rPr>
        <w:t>政务号</w:t>
      </w:r>
      <w:r>
        <w:rPr>
          <w:rFonts w:hint="eastAsia" w:eastAsia="仿宋_GB2312"/>
          <w:sz w:val="24"/>
          <w:szCs w:val="24"/>
        </w:rPr>
        <w:t>关注</w:t>
      </w:r>
      <w:r>
        <w:rPr>
          <w:rFonts w:eastAsia="仿宋_GB2312"/>
          <w:sz w:val="24"/>
          <w:szCs w:val="24"/>
        </w:rPr>
        <w:t>方式为：</w:t>
      </w:r>
      <w:r>
        <w:rPr>
          <w:rFonts w:hint="eastAsia" w:eastAsia="仿宋_GB2312"/>
          <w:sz w:val="24"/>
          <w:szCs w:val="24"/>
        </w:rPr>
        <w:t>在</w:t>
      </w:r>
      <w:r>
        <w:rPr>
          <w:rFonts w:eastAsia="仿宋_GB2312"/>
          <w:sz w:val="24"/>
          <w:szCs w:val="24"/>
        </w:rPr>
        <w:t>人民日报客户端、微信</w:t>
      </w:r>
      <w:r>
        <w:rPr>
          <w:rFonts w:hint="eastAsia" w:eastAsia="仿宋_GB2312"/>
          <w:sz w:val="24"/>
          <w:szCs w:val="24"/>
        </w:rPr>
        <w:t>视频号、</w:t>
      </w:r>
      <w:r>
        <w:rPr>
          <w:rFonts w:eastAsia="仿宋_GB2312"/>
          <w:sz w:val="24"/>
          <w:szCs w:val="24"/>
        </w:rPr>
        <w:t>新浪微博、抖音</w:t>
      </w:r>
      <w:r>
        <w:rPr>
          <w:rFonts w:hint="eastAsia" w:eastAsia="仿宋_GB2312"/>
          <w:sz w:val="24"/>
          <w:szCs w:val="24"/>
        </w:rPr>
        <w:t>（ID：</w:t>
      </w:r>
      <w:r>
        <w:rPr>
          <w:rFonts w:eastAsia="仿宋_GB2312"/>
          <w:sz w:val="24"/>
          <w:szCs w:val="24"/>
        </w:rPr>
        <w:t>gjfzzx96110</w:t>
      </w:r>
      <w:r>
        <w:rPr>
          <w:rFonts w:hint="eastAsia" w:eastAsia="仿宋_GB2312"/>
          <w:sz w:val="24"/>
          <w:szCs w:val="24"/>
        </w:rPr>
        <w:t>）</w:t>
      </w:r>
      <w:r>
        <w:rPr>
          <w:rFonts w:eastAsia="仿宋_GB2312"/>
          <w:sz w:val="24"/>
          <w:szCs w:val="24"/>
        </w:rPr>
        <w:t>、快手</w:t>
      </w:r>
      <w:r>
        <w:rPr>
          <w:rFonts w:hint="eastAsia" w:eastAsia="仿宋_GB2312"/>
          <w:sz w:val="24"/>
          <w:szCs w:val="24"/>
        </w:rPr>
        <w:t>（ID：</w:t>
      </w:r>
      <w:r>
        <w:rPr>
          <w:rFonts w:eastAsia="仿宋_GB2312"/>
          <w:sz w:val="24"/>
          <w:szCs w:val="24"/>
        </w:rPr>
        <w:t>gjfzzx96110</w:t>
      </w:r>
      <w:r>
        <w:rPr>
          <w:rFonts w:hint="eastAsia" w:eastAsia="仿宋_GB2312"/>
          <w:sz w:val="24"/>
          <w:szCs w:val="24"/>
        </w:rPr>
        <w:t>）</w:t>
      </w:r>
      <w:r>
        <w:rPr>
          <w:rFonts w:eastAsia="仿宋_GB2312"/>
          <w:sz w:val="24"/>
          <w:szCs w:val="24"/>
        </w:rPr>
        <w:t>等平台</w:t>
      </w:r>
      <w:r>
        <w:rPr>
          <w:rFonts w:hint="eastAsia" w:eastAsia="仿宋_GB2312"/>
          <w:sz w:val="24"/>
          <w:szCs w:val="24"/>
        </w:rPr>
        <w:t>搜索</w:t>
      </w:r>
      <w:r>
        <w:rPr>
          <w:rFonts w:eastAsia="仿宋_GB2312"/>
          <w:sz w:val="24"/>
          <w:szCs w:val="24"/>
        </w:rPr>
        <w:t>“</w:t>
      </w:r>
      <w:r>
        <w:rPr>
          <w:rFonts w:hint="eastAsia" w:eastAsia="仿宋_GB2312"/>
          <w:sz w:val="24"/>
          <w:szCs w:val="24"/>
        </w:rPr>
        <w:t>国家</w:t>
      </w:r>
      <w:r>
        <w:rPr>
          <w:rFonts w:eastAsia="仿宋_GB2312"/>
          <w:sz w:val="24"/>
          <w:szCs w:val="24"/>
        </w:rPr>
        <w:t>反诈中心”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点击关注</w:t>
      </w:r>
      <w:r>
        <w:rPr>
          <w:rFonts w:hint="eastAsia" w:eastAsia="仿宋_GB2312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在做好自身防范的同时，将掌握的反诈知识传递给分享自己的同事（同学）、家人、亲属、朋友等，提高他们的防骗警惕性,力争身边人不被骗。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after="0" w:afterLines="0" w:line="44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承诺安装“国家反诈中心App”，安装方式：第一步通过手机应用商城搜索“国家反诈中心App”并下载；第二步注册登记，选择您的常住地区，以便接受对应地区的反诈知识和服务；第三步填写身份信息，选择左下角“我的”图标，完善个人信息；第四步打开“诈骗预警”功能，其他详细使用功能将以视频短片的形式推送到各学院、各部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after="0" w:afterLines="0" w:line="44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、留意身边有异常的同事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、同学</w:t>
      </w:r>
      <w:r>
        <w:rPr>
          <w:rFonts w:hint="eastAsia" w:ascii="仿宋" w:hAnsi="仿宋" w:eastAsia="仿宋" w:cs="仿宋"/>
          <w:sz w:val="24"/>
          <w:szCs w:val="24"/>
        </w:rPr>
        <w:t>，及时进行疏导劝解，避免被骗。发现电信网络诈骗违法犯罪行为及时向公安机关报警。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after="0" w:afterLines="0" w:line="440" w:lineRule="exact"/>
        <w:ind w:firstLine="6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六、</w:t>
      </w:r>
      <w:r>
        <w:rPr>
          <w:rFonts w:hint="eastAsia" w:ascii="黑体" w:hAnsi="黑体" w:eastAsia="黑体" w:cs="仿宋"/>
          <w:b w:val="0"/>
          <w:bCs w:val="0"/>
          <w:kern w:val="2"/>
          <w:sz w:val="24"/>
          <w:szCs w:val="24"/>
          <w:lang w:val="en-US" w:eastAsia="zh-CN" w:bidi="ar-SA"/>
        </w:rPr>
        <w:t>特别注意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某宝、某东、某多、快递等</w:t>
      </w:r>
      <w:r>
        <w:rPr>
          <w:rFonts w:hint="eastAsia" w:ascii="黑体" w:hAnsi="黑体" w:eastAsia="黑体" w:cs="仿宋"/>
          <w:b w:val="0"/>
          <w:bCs w:val="0"/>
          <w:kern w:val="2"/>
          <w:sz w:val="24"/>
          <w:szCs w:val="24"/>
          <w:lang w:val="en-US" w:eastAsia="zh-CN" w:bidi="ar-SA"/>
        </w:rPr>
        <w:t>各类平台客服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主动联系退钱，以任何形式要你提供身份信息、银行卡信息，以任何理由要你先交钱的</w:t>
      </w:r>
      <w:r>
        <w:rPr>
          <w:rFonts w:hint="eastAsia" w:ascii="黑体" w:hAnsi="黑体" w:eastAsia="黑体" w:cs="仿宋"/>
          <w:kern w:val="2"/>
          <w:sz w:val="24"/>
          <w:szCs w:val="24"/>
          <w:lang w:val="en-US" w:eastAsia="zh-CN" w:bidi="ar-SA"/>
        </w:rPr>
        <w:t>一定是诈骗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黑体" w:hAnsi="黑体" w:eastAsia="黑体" w:cs="仿宋"/>
          <w:kern w:val="2"/>
          <w:sz w:val="24"/>
          <w:szCs w:val="24"/>
          <w:lang w:val="en-US" w:eastAsia="zh-CN" w:bidi="ar-SA"/>
        </w:rPr>
        <w:t>网上刷单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点点视频或链接就可以收钱进账的</w:t>
      </w:r>
      <w:r>
        <w:rPr>
          <w:rFonts w:hint="eastAsia" w:ascii="黑体" w:hAnsi="黑体" w:eastAsia="黑体" w:cs="仿宋"/>
          <w:kern w:val="2"/>
          <w:sz w:val="24"/>
          <w:szCs w:val="24"/>
          <w:lang w:val="en-US" w:eastAsia="zh-CN" w:bidi="ar-SA"/>
        </w:rPr>
        <w:t>一定是诈骗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；说自己是公、检、法、纪委监委、司法部门，要对你涉嫌犯罪或违纪进行电话取证、网上取证、要去向专门设立的保护账户或安全账户转钱的</w:t>
      </w:r>
      <w:r>
        <w:rPr>
          <w:rFonts w:hint="eastAsia" w:ascii="黑体" w:hAnsi="黑体" w:eastAsia="黑体" w:cs="仿宋"/>
          <w:kern w:val="2"/>
          <w:sz w:val="24"/>
          <w:szCs w:val="24"/>
          <w:lang w:val="en-US" w:eastAsia="zh-CN" w:bidi="ar-SA"/>
        </w:rPr>
        <w:t>一定是诈骗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；就业单位要你先交钱后上班的</w:t>
      </w:r>
      <w:r>
        <w:rPr>
          <w:rFonts w:hint="eastAsia" w:ascii="黑体" w:hAnsi="黑体" w:eastAsia="黑体" w:cs="仿宋"/>
          <w:kern w:val="2"/>
          <w:sz w:val="24"/>
          <w:szCs w:val="24"/>
          <w:lang w:val="en-US" w:eastAsia="zh-CN" w:bidi="ar-SA"/>
        </w:rPr>
        <w:t>一定是诈骗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；说自己有特殊渠道、内部消息、专业大拿从事股票、基金、私募投资、外汇投资、虚拟货币投资等各类投资，对你暗示稳赚不赔的</w:t>
      </w:r>
      <w:r>
        <w:rPr>
          <w:rFonts w:hint="eastAsia" w:ascii="黑体" w:hAnsi="黑体" w:eastAsia="黑体" w:cs="仿宋"/>
          <w:kern w:val="2"/>
          <w:sz w:val="24"/>
          <w:szCs w:val="24"/>
          <w:lang w:val="en-US" w:eastAsia="zh-CN" w:bidi="ar-SA"/>
        </w:rPr>
        <w:t>一定是诈骗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，前期为了取得你的信任给你一点投资收益（俗称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“</w:t>
      </w:r>
      <w:r>
        <w:rPr>
          <w:rFonts w:hint="eastAsia" w:ascii="黑体" w:hAnsi="黑体" w:eastAsia="黑体" w:cs="仿宋"/>
          <w:b w:val="0"/>
          <w:bCs w:val="0"/>
          <w:kern w:val="2"/>
          <w:sz w:val="24"/>
          <w:szCs w:val="24"/>
          <w:lang w:val="en-US" w:eastAsia="zh-CN" w:bidi="ar-SA"/>
        </w:rPr>
        <w:t>养猪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），后期一定给你画各种大饼诱惑你加大投资，狠宰你一笔（俗称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“</w:t>
      </w:r>
      <w:r>
        <w:rPr>
          <w:rFonts w:hint="eastAsia" w:ascii="黑体" w:hAnsi="黑体" w:eastAsia="黑体" w:cs="仿宋"/>
          <w:b w:val="0"/>
          <w:bCs w:val="0"/>
          <w:kern w:val="2"/>
          <w:sz w:val="24"/>
          <w:szCs w:val="24"/>
          <w:lang w:val="en-US" w:eastAsia="zh-CN" w:bidi="ar-SA"/>
        </w:rPr>
        <w:t>杀猪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）；亲人、领导、同学、战友、同事、朋友等以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QQ、微信、邮件等方式以病重、投资、事故急用钱等各种理由要求你汇款的，一定要</w:t>
      </w:r>
      <w:r>
        <w:rPr>
          <w:rFonts w:hint="eastAsia" w:ascii="黑体" w:hAnsi="黑体" w:eastAsia="黑体" w:cs="仿宋"/>
          <w:b w:val="0"/>
          <w:bCs w:val="0"/>
          <w:kern w:val="2"/>
          <w:sz w:val="24"/>
          <w:szCs w:val="24"/>
          <w:lang w:val="en-US" w:eastAsia="zh-CN" w:bidi="ar-SA"/>
        </w:rPr>
        <w:t>多方、多渠道求证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，反复确认后再决定。</w:t>
      </w:r>
      <w:r>
        <w:rPr>
          <w:rFonts w:hint="eastAsia" w:ascii="黑体" w:hAnsi="黑体" w:eastAsia="黑体" w:cs="仿宋"/>
          <w:kern w:val="2"/>
          <w:sz w:val="24"/>
          <w:szCs w:val="24"/>
          <w:lang w:val="en-US" w:eastAsia="zh-CN" w:bidi="ar-SA"/>
        </w:rPr>
        <w:t>遇事如有疑问，不知如何决断，可向班主任、辅导员、部门领导、保卫处求助、咨询。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、发现上当受骗后迅速保存涉案证据，并及时报案。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firstLine="630"/>
        <w:textAlignment w:val="auto"/>
        <w:rPr>
          <w:rFonts w:hint="eastAsia" w:ascii="仿宋_GB2312" w:hAnsi="仿宋_GB2312" w:eastAsia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/>
          <w:b/>
          <w:bCs/>
          <w:sz w:val="24"/>
          <w:szCs w:val="24"/>
        </w:rPr>
        <w:t>本责任书自签字之日起生效，责任书一式两份，双方各留存一份。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z w:val="30"/>
          <w:szCs w:val="30"/>
          <w:lang w:eastAsia="zh-CN"/>
        </w:rPr>
        <w:t>学院（部门）党政主要负责人签字：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  <w:lang w:eastAsia="zh-CN"/>
        </w:rPr>
        <w:t>学院或部门</w:t>
      </w:r>
      <w:r>
        <w:rPr>
          <w:rFonts w:hint="eastAsia" w:ascii="仿宋_GB2312" w:hAnsi="仿宋_GB2312" w:eastAsia="仿宋_GB2312"/>
          <w:sz w:val="30"/>
          <w:szCs w:val="30"/>
        </w:rPr>
        <w:t>（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公章</w:t>
      </w:r>
      <w:r>
        <w:rPr>
          <w:rFonts w:hint="eastAsia" w:ascii="仿宋_GB2312" w:hAnsi="仿宋_GB2312" w:eastAsia="仿宋_GB2312"/>
          <w:sz w:val="30"/>
          <w:szCs w:val="30"/>
        </w:rPr>
        <w:t>）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/>
          <w:sz w:val="30"/>
          <w:szCs w:val="30"/>
        </w:rPr>
        <w:t>20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/>
          <w:sz w:val="30"/>
          <w:szCs w:val="30"/>
        </w:rPr>
        <w:t xml:space="preserve">日    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z w:val="30"/>
          <w:szCs w:val="30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z w:val="30"/>
          <w:szCs w:val="30"/>
          <w:lang w:eastAsia="zh-CN"/>
        </w:rPr>
        <w:t>年级、班级：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z w:val="30"/>
          <w:szCs w:val="30"/>
          <w:lang w:eastAsia="zh-CN"/>
        </w:rPr>
        <w:t>班主任：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责任人（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学生</w:t>
      </w:r>
      <w:r>
        <w:rPr>
          <w:rFonts w:hint="eastAsia" w:ascii="仿宋_GB2312" w:hAnsi="仿宋_GB2312" w:eastAsia="仿宋_GB2312"/>
          <w:sz w:val="30"/>
          <w:szCs w:val="30"/>
        </w:rPr>
        <w:t>签名）：</w:t>
      </w:r>
    </w:p>
    <w:p>
      <w:pPr>
        <w:pStyle w:val="2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ind w:firstLine="6300" w:firstLineChars="2100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ind w:firstLine="6300" w:firstLineChars="2100"/>
        <w:rPr>
          <w:rFonts w:hint="eastAsia" w:ascii="仿宋_GB2312" w:hAnsi="仿宋_GB2312" w:eastAsia="仿宋_GB2312"/>
          <w:sz w:val="30"/>
          <w:szCs w:val="30"/>
        </w:rPr>
      </w:pPr>
    </w:p>
    <w:p>
      <w:pPr>
        <w:pStyle w:val="2"/>
        <w:ind w:firstLine="6300" w:firstLineChars="21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 xml:space="preserve"> 20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/>
          <w:sz w:val="30"/>
          <w:szCs w:val="30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OGFmNGNhYWRjNGM1YTE1MTkxZDE0NmJlNzk0MTcifQ=="/>
  </w:docVars>
  <w:rsids>
    <w:rsidRoot w:val="00172A27"/>
    <w:rsid w:val="009F18FF"/>
    <w:rsid w:val="00F620F5"/>
    <w:rsid w:val="0BF754D2"/>
    <w:rsid w:val="0D6423D9"/>
    <w:rsid w:val="12080872"/>
    <w:rsid w:val="189303AD"/>
    <w:rsid w:val="1E8F1DFD"/>
    <w:rsid w:val="26CD6CA1"/>
    <w:rsid w:val="3B0213B2"/>
    <w:rsid w:val="42896024"/>
    <w:rsid w:val="447A7A5E"/>
    <w:rsid w:val="466062DE"/>
    <w:rsid w:val="4ECD0F82"/>
    <w:rsid w:val="508118F9"/>
    <w:rsid w:val="52D15563"/>
    <w:rsid w:val="55DD7242"/>
    <w:rsid w:val="58066550"/>
    <w:rsid w:val="5D1C4B80"/>
    <w:rsid w:val="6CC44F67"/>
    <w:rsid w:val="6CF908EB"/>
    <w:rsid w:val="6EDD143D"/>
    <w:rsid w:val="70EE754A"/>
    <w:rsid w:val="7639492C"/>
    <w:rsid w:val="7B6F5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9"/>
    <w:qFormat/>
    <w:uiPriority w:val="0"/>
    <w:pPr>
      <w:spacing w:before="100" w:beforeLines="0" w:beforeAutospacing="1" w:after="100" w:afterLines="0" w:afterAutospacing="1"/>
      <w:jc w:val="left"/>
      <w:outlineLvl w:val="2"/>
    </w:pPr>
    <w:rPr>
      <w:rFonts w:ascii="宋体" w:hAnsi="宋体" w:eastAsia="宋体" w:cs="Times New Roman"/>
      <w:b/>
      <w:sz w:val="27"/>
      <w:szCs w:val="27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styleId="4">
    <w:name w:val="Balloon Text"/>
    <w:basedOn w:val="1"/>
    <w:link w:val="10"/>
    <w:qFormat/>
    <w:uiPriority w:val="0"/>
    <w:rPr>
      <w:kern w:val="2"/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9">
    <w:name w:val="标题 3 Char"/>
    <w:basedOn w:val="8"/>
    <w:link w:val="3"/>
    <w:qFormat/>
    <w:uiPriority w:val="0"/>
    <w:rPr>
      <w:rFonts w:ascii="宋体" w:hAnsi="宋体" w:eastAsia="宋体" w:cs="Times New Roman"/>
      <w:b/>
      <w:sz w:val="27"/>
      <w:szCs w:val="27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14"/>
    <w:qFormat/>
    <w:uiPriority w:val="0"/>
    <w:rPr>
      <w:kern w:val="2"/>
      <w:sz w:val="21"/>
      <w:szCs w:val="24"/>
    </w:rPr>
  </w:style>
  <w:style w:type="paragraph" w:customStyle="1" w:styleId="14">
    <w:name w:val="Date"/>
    <w:basedOn w:val="1"/>
    <w:next w:val="1"/>
    <w:link w:val="13"/>
    <w:qFormat/>
    <w:uiPriority w:val="0"/>
    <w:pPr>
      <w:ind w:left="100" w:leftChars="25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@2016版</Company>
  <Pages>2</Pages>
  <Words>1140</Words>
  <Characters>1177</Characters>
  <Lines>15</Lines>
  <Paragraphs>4</Paragraphs>
  <TotalTime>5</TotalTime>
  <ScaleCrop>false</ScaleCrop>
  <LinksUpToDate>false</LinksUpToDate>
  <CharactersWithSpaces>1222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2021-05-24T05:15:00Z</dcterms:created>
  <dc:creator>lenovo</dc:creator>
  <cp:lastModifiedBy>Administrator</cp:lastModifiedBy>
  <cp:lastPrinted>2022-03-28T06:35:00Z</cp:lastPrinted>
  <dcterms:modified xsi:type="dcterms:W3CDTF">2022-11-07T07:29:48Z</dcterms:modified>
  <dc:title>dreamsummit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1F73B780304545FEB31FCA16BDBF9AB7</vt:lpwstr>
  </property>
</Properties>
</file>