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8"/>
          <w:szCs w:val="28"/>
        </w:rPr>
      </w:pPr>
      <w:r>
        <w:rPr>
          <w:rFonts w:hint="eastAsia" w:ascii="微软雅黑" w:hAnsi="微软雅黑" w:eastAsia="微软雅黑" w:cs="微软雅黑"/>
          <w:i w:val="0"/>
          <w:iCs w:val="0"/>
          <w:caps w:val="0"/>
          <w:color w:val="4B4B4B"/>
          <w:spacing w:val="0"/>
          <w:sz w:val="28"/>
          <w:szCs w:val="28"/>
          <w:bdr w:val="none" w:color="auto" w:sz="0" w:space="0"/>
        </w:rPr>
        <w:t>教育部社科司关于2022年度教育部人文社会科学研究一般项目申报工作的通知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bookmarkStart w:id="0" w:name="_GoBack"/>
      <w:bookmarkEnd w:id="0"/>
      <w:r>
        <w:rPr>
          <w:rFonts w:hint="eastAsia" w:ascii="微软雅黑" w:hAnsi="微软雅黑" w:eastAsia="微软雅黑" w:cs="微软雅黑"/>
          <w:i w:val="0"/>
          <w:iCs w:val="0"/>
          <w:caps w:val="0"/>
          <w:color w:val="4B4B4B"/>
          <w:spacing w:val="0"/>
          <w:sz w:val="19"/>
          <w:szCs w:val="19"/>
          <w:bdr w:val="none" w:color="auto" w:sz="0" w:space="0"/>
        </w:rPr>
        <w:t>教社科司函〔2022〕11号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根据《教育部人文社会科学研究项目管理办法》（教社科〔2006〕2号），为做好2022年度教育部人文社会科学研究一般项目（以下简称一般项目）申报工作，现将有关事项通知如下。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高举中国特色社会主义伟大旗帜，坚持以马克思列宁主义、毛泽东思想、邓小平理论、“三个代表”重要思想、科学发展观、习近平新时代中国特色社会主义思想为指导，全面贯彻落实党的十九大和十九届二中、三中、四中、五中、六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构建中国特色哲学社会科学，为党和国家事业发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本次项目申报不设申报指南（专项任务项目除外），申请人根据自身的研究基础和学术特长，认真凝练、自行拟定研究课题。研究课题名称应表述规范、准确、简洁。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六中全会作出的关系全局、事关长远重大战略和重大举措，聚焦全局性、战略性和前瞻性的重大理论与现实问题，体现具有针对性、实效性的决策参考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为支持西部和边疆地区高校人文社会科学研究发展，本次项目继续设立西部和边疆地区项目及新疆、西藏项目，不单独组织申报，申报条件与评审具体事项与一般项目相同。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2.项目申报学科范围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1.本次项目限全国普通高等学校申报。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2.申请人必须能够实际从事研究工作并真正承担和负责组织项目的实施；每个申请人限报1项，所列课题组成员必须征得本人同意，否则视为违规申报。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3.申请人除符合《教育部人文社会科学研究项目管理办法》的相关规定外，还必须符合下列条件：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（1）规划基金项目申请人，应为具有高级职称（含副高）的在编在岗教师；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（2）青年基金项目申请人，应为具有博士学位或中级以上（含中级）职称的在编在岗教师，年龄不超过40周岁（1982年1月1日以后出生）；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（4）2022年度国家社会科学基金项目的申请人；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（5）连续两年（指2020、2021年度）申请教育部人文社会科学研究一般项目未获资助的申请人，暂停2022年度申报资格。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自2022年2月16日开始受理项目网上申报。申请人可登录申报系统下载《申请评审书》，按申报系统提示说明及《申请评审书》的填表要求填写，并通过申报系统上传《申请评审书》电子文档，无需报送纸质申报材料。待立项公布后，已立项项目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4.项目经费按照《高等学校哲学社会科学繁荣计划专项资金管理办法》（财教〔2021〕285号），需按照研究实际需要和资金开支范围，科学合理、实事求是地按年度编制项目预算。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单位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6.本次项目网络申报截止日期为2022年3月20日，申报单位须在此之前对本单位所申报的材料进行在线审核确认。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4.各申报单位应切实落实意识形态工作责任制，加强对申报材料的审核把关，确保填报信息的准确、真实，切实提高项目申报质量。如违规申报，将予以通报批评，并对下一年度本单位申报数量作出限制。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社科管理咨询服务中心联系方式：010-58805145；传真：010-58803011；电子信箱：moesk@bnu.edu.cn；地址：北京市海淀区新街口外大街19号北京师范大学科技楼C区1001室，北京师范大学社科管理咨询服务中心，邮编：100875。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"http://www.moe.gov.cn/s78/A13/tongzhi/202201/W020220128555823514581.pdf"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2022年度教育部人文社会科学一般项目申报常见问题释疑</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2022年1月27日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D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YK</dc:creator>
  <cp:lastModifiedBy>zdf</cp:lastModifiedBy>
  <dcterms:modified xsi:type="dcterms:W3CDTF">2022-02-13T11:25:31Z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094C9DFB50CB453D96C2DF021733DCB7</vt:lpwstr>
  </property>
</Properties>
</file>